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52" w:rsidRPr="00671852" w:rsidRDefault="00671852" w:rsidP="00671852">
      <w:pPr>
        <w:spacing w:after="120"/>
        <w:jc w:val="center"/>
        <w:rPr>
          <w:b/>
          <w:sz w:val="22"/>
        </w:rPr>
      </w:pPr>
      <w:r>
        <w:rPr>
          <w:b/>
          <w:sz w:val="22"/>
        </w:rPr>
        <w:t xml:space="preserve">Session 2 </w:t>
      </w:r>
      <w:r w:rsidRPr="00671852">
        <w:rPr>
          <w:b/>
          <w:sz w:val="22"/>
        </w:rPr>
        <w:t>Working Group</w:t>
      </w:r>
      <w:r w:rsidRPr="00671852">
        <w:rPr>
          <w:b/>
          <w:sz w:val="22"/>
        </w:rPr>
        <w:t xml:space="preserve"> </w:t>
      </w:r>
      <w:bookmarkStart w:id="0" w:name="_GoBack"/>
      <w:bookmarkEnd w:id="0"/>
      <w:r w:rsidRPr="00671852">
        <w:rPr>
          <w:b/>
          <w:sz w:val="22"/>
        </w:rPr>
        <w:t xml:space="preserve">Case Scenario </w:t>
      </w:r>
    </w:p>
    <w:p w:rsidR="00671852" w:rsidRPr="00671852" w:rsidRDefault="00671852" w:rsidP="00671852">
      <w:pPr>
        <w:spacing w:after="120"/>
        <w:jc w:val="center"/>
        <w:rPr>
          <w:b/>
          <w:sz w:val="22"/>
        </w:rPr>
      </w:pPr>
      <w:r w:rsidRPr="00671852">
        <w:rPr>
          <w:b/>
          <w:sz w:val="22"/>
        </w:rPr>
        <w:t xml:space="preserve">From the Micro- to the Macro-Level: Up-Scaling of Organic Cotton Production </w:t>
      </w:r>
    </w:p>
    <w:p w:rsidR="00671852" w:rsidRPr="001240F1" w:rsidRDefault="00671852" w:rsidP="00671852">
      <w:pPr>
        <w:pStyle w:val="ListParagraph"/>
        <w:numPr>
          <w:ilvl w:val="0"/>
          <w:numId w:val="14"/>
        </w:numPr>
        <w:spacing w:after="120"/>
        <w:jc w:val="left"/>
        <w:rPr>
          <w:b/>
          <w:szCs w:val="20"/>
        </w:rPr>
      </w:pPr>
      <w:r w:rsidRPr="001240F1">
        <w:rPr>
          <w:b/>
          <w:szCs w:val="20"/>
        </w:rPr>
        <w:t>Scenario</w:t>
      </w:r>
      <w:r w:rsidRPr="001240F1">
        <w:rPr>
          <w:rStyle w:val="FootnoteReference"/>
          <w:b/>
          <w:szCs w:val="20"/>
        </w:rPr>
        <w:footnoteReference w:id="1"/>
      </w:r>
    </w:p>
    <w:p w:rsidR="00671852" w:rsidRPr="001240F1" w:rsidRDefault="00671852" w:rsidP="00671852">
      <w:pPr>
        <w:spacing w:after="120"/>
        <w:rPr>
          <w:szCs w:val="20"/>
        </w:rPr>
      </w:pPr>
      <w:r>
        <w:rPr>
          <w:szCs w:val="20"/>
        </w:rPr>
        <w:t xml:space="preserve">Case Scenario 1 is located in </w:t>
      </w:r>
      <w:r w:rsidRPr="001240F1">
        <w:rPr>
          <w:szCs w:val="20"/>
        </w:rPr>
        <w:t>a small least developed country situated in the tropical zone of Africa. The country produces 220,000 tons of cotton</w:t>
      </w:r>
      <w:r>
        <w:rPr>
          <w:szCs w:val="20"/>
        </w:rPr>
        <w:t xml:space="preserve"> annually</w:t>
      </w:r>
      <w:r w:rsidRPr="001240F1">
        <w:rPr>
          <w:szCs w:val="20"/>
        </w:rPr>
        <w:t>, representing 45</w:t>
      </w:r>
      <w:r>
        <w:rPr>
          <w:szCs w:val="20"/>
        </w:rPr>
        <w:t xml:space="preserve">% </w:t>
      </w:r>
      <w:r w:rsidRPr="001240F1">
        <w:rPr>
          <w:szCs w:val="20"/>
        </w:rPr>
        <w:t xml:space="preserve">of the GDP and 80% of the export receipt. </w:t>
      </w:r>
      <w:r>
        <w:rPr>
          <w:szCs w:val="20"/>
        </w:rPr>
        <w:t xml:space="preserve">In the </w:t>
      </w:r>
      <w:r w:rsidRPr="001240F1">
        <w:rPr>
          <w:szCs w:val="20"/>
        </w:rPr>
        <w:t xml:space="preserve">northern </w:t>
      </w:r>
      <w:r>
        <w:rPr>
          <w:szCs w:val="20"/>
        </w:rPr>
        <w:t>districts, co</w:t>
      </w:r>
      <w:r w:rsidRPr="001240F1">
        <w:rPr>
          <w:szCs w:val="20"/>
        </w:rPr>
        <w:t>tton</w:t>
      </w:r>
      <w:r>
        <w:rPr>
          <w:szCs w:val="20"/>
        </w:rPr>
        <w:t xml:space="preserve"> production</w:t>
      </w:r>
      <w:r w:rsidRPr="001240F1">
        <w:rPr>
          <w:szCs w:val="20"/>
        </w:rPr>
        <w:t xml:space="preserve"> provides</w:t>
      </w:r>
      <w:r>
        <w:rPr>
          <w:szCs w:val="20"/>
        </w:rPr>
        <w:t xml:space="preserve"> the</w:t>
      </w:r>
      <w:r w:rsidRPr="001240F1">
        <w:rPr>
          <w:szCs w:val="20"/>
        </w:rPr>
        <w:t xml:space="preserve"> livelihood for the majority of the local population. Yet agricultural output has been decreasing, </w:t>
      </w:r>
      <w:r>
        <w:rPr>
          <w:szCs w:val="20"/>
        </w:rPr>
        <w:t xml:space="preserve">partly </w:t>
      </w:r>
      <w:r w:rsidRPr="001240F1">
        <w:rPr>
          <w:szCs w:val="20"/>
        </w:rPr>
        <w:t>due to the excessive use of chemical</w:t>
      </w:r>
      <w:r>
        <w:rPr>
          <w:szCs w:val="20"/>
        </w:rPr>
        <w:t xml:space="preserve"> </w:t>
      </w:r>
      <w:r w:rsidRPr="001240F1">
        <w:rPr>
          <w:szCs w:val="20"/>
        </w:rPr>
        <w:t xml:space="preserve">fertilizers </w:t>
      </w:r>
      <w:r>
        <w:rPr>
          <w:szCs w:val="20"/>
        </w:rPr>
        <w:t xml:space="preserve">and pesticides </w:t>
      </w:r>
      <w:r w:rsidRPr="001240F1">
        <w:rPr>
          <w:szCs w:val="20"/>
        </w:rPr>
        <w:t xml:space="preserve">by most cotton growers. </w:t>
      </w:r>
      <w:r>
        <w:rPr>
          <w:szCs w:val="20"/>
        </w:rPr>
        <w:t>According to a study conducted by the national university, use of c</w:t>
      </w:r>
      <w:r w:rsidRPr="001240F1">
        <w:rPr>
          <w:szCs w:val="20"/>
        </w:rPr>
        <w:t>hemical fertilizers</w:t>
      </w:r>
      <w:r>
        <w:rPr>
          <w:szCs w:val="20"/>
        </w:rPr>
        <w:t xml:space="preserve"> has</w:t>
      </w:r>
      <w:r w:rsidRPr="001240F1">
        <w:rPr>
          <w:szCs w:val="20"/>
        </w:rPr>
        <w:t xml:space="preserve"> decrease</w:t>
      </w:r>
      <w:r>
        <w:rPr>
          <w:szCs w:val="20"/>
        </w:rPr>
        <w:t>d</w:t>
      </w:r>
      <w:r w:rsidRPr="001240F1">
        <w:rPr>
          <w:szCs w:val="20"/>
        </w:rPr>
        <w:t xml:space="preserve"> soil fertility, leading to decreased income for farmers, and insufficient funds </w:t>
      </w:r>
      <w:r>
        <w:rPr>
          <w:szCs w:val="20"/>
        </w:rPr>
        <w:t xml:space="preserve">to purchase </w:t>
      </w:r>
      <w:r w:rsidRPr="001240F1">
        <w:rPr>
          <w:szCs w:val="20"/>
        </w:rPr>
        <w:t>seeds and fertilizers. Furthermore, the</w:t>
      </w:r>
      <w:r>
        <w:rPr>
          <w:szCs w:val="20"/>
        </w:rPr>
        <w:t xml:space="preserve"> use of pesticides has reportedly caused </w:t>
      </w:r>
      <w:r w:rsidRPr="001240F1">
        <w:rPr>
          <w:szCs w:val="20"/>
        </w:rPr>
        <w:t>human health</w:t>
      </w:r>
      <w:r>
        <w:rPr>
          <w:szCs w:val="20"/>
        </w:rPr>
        <w:t xml:space="preserve"> problems and </w:t>
      </w:r>
      <w:r w:rsidRPr="001240F1">
        <w:rPr>
          <w:szCs w:val="20"/>
        </w:rPr>
        <w:t xml:space="preserve">pests have developed resistance to all but the strongest </w:t>
      </w:r>
      <w:r>
        <w:rPr>
          <w:szCs w:val="20"/>
        </w:rPr>
        <w:t>and most expensive ones</w:t>
      </w:r>
      <w:r w:rsidRPr="001240F1">
        <w:rPr>
          <w:szCs w:val="20"/>
        </w:rPr>
        <w:t>.</w:t>
      </w:r>
    </w:p>
    <w:p w:rsidR="00671852" w:rsidRPr="001240F1" w:rsidRDefault="00671852" w:rsidP="00671852">
      <w:pPr>
        <w:spacing w:after="120"/>
        <w:rPr>
          <w:szCs w:val="20"/>
        </w:rPr>
      </w:pPr>
      <w:r>
        <w:rPr>
          <w:szCs w:val="20"/>
        </w:rPr>
        <w:t>A group of s</w:t>
      </w:r>
      <w:r w:rsidRPr="001240F1">
        <w:rPr>
          <w:szCs w:val="20"/>
        </w:rPr>
        <w:t>mall women farmers in</w:t>
      </w:r>
      <w:r>
        <w:rPr>
          <w:szCs w:val="20"/>
        </w:rPr>
        <w:t xml:space="preserve"> one of the n</w:t>
      </w:r>
      <w:r w:rsidRPr="001240F1">
        <w:rPr>
          <w:szCs w:val="20"/>
        </w:rPr>
        <w:t xml:space="preserve">orthern </w:t>
      </w:r>
      <w:r>
        <w:rPr>
          <w:szCs w:val="20"/>
        </w:rPr>
        <w:t>districts</w:t>
      </w:r>
      <w:r w:rsidRPr="001240F1">
        <w:rPr>
          <w:szCs w:val="20"/>
        </w:rPr>
        <w:t xml:space="preserve">, who </w:t>
      </w:r>
      <w:r>
        <w:rPr>
          <w:szCs w:val="20"/>
        </w:rPr>
        <w:t xml:space="preserve">were </w:t>
      </w:r>
      <w:r w:rsidRPr="001240F1">
        <w:rPr>
          <w:szCs w:val="20"/>
        </w:rPr>
        <w:t xml:space="preserve">especially </w:t>
      </w:r>
      <w:r>
        <w:rPr>
          <w:szCs w:val="20"/>
        </w:rPr>
        <w:t xml:space="preserve">affected by the negative changes </w:t>
      </w:r>
      <w:r w:rsidRPr="001240F1">
        <w:rPr>
          <w:szCs w:val="20"/>
        </w:rPr>
        <w:t>in agricultural output</w:t>
      </w:r>
      <w:r>
        <w:rPr>
          <w:szCs w:val="20"/>
        </w:rPr>
        <w:t>s</w:t>
      </w:r>
      <w:r w:rsidRPr="001240F1">
        <w:rPr>
          <w:szCs w:val="20"/>
        </w:rPr>
        <w:t xml:space="preserve">, decided to break the vicious cycle by switching to organic cotton production. To protect their fields against pests, the women </w:t>
      </w:r>
      <w:r>
        <w:rPr>
          <w:szCs w:val="20"/>
        </w:rPr>
        <w:t xml:space="preserve">are </w:t>
      </w:r>
      <w:r w:rsidRPr="001240F1">
        <w:rPr>
          <w:szCs w:val="20"/>
        </w:rPr>
        <w:t>us</w:t>
      </w:r>
      <w:r>
        <w:rPr>
          <w:szCs w:val="20"/>
        </w:rPr>
        <w:t>ing</w:t>
      </w:r>
      <w:r w:rsidRPr="001240F1">
        <w:rPr>
          <w:szCs w:val="20"/>
        </w:rPr>
        <w:t xml:space="preserve"> a bio-pesticide, which they prepare themselves. They also fertilize the soil organically, helping maintain the soil. This has led to increased cotton yield and restoration of degraded land. Furthermore, the new production technology allows women to be financially self-sufficient, resulting in social, economic and environmental benefits for the local farmers.</w:t>
      </w:r>
    </w:p>
    <w:p w:rsidR="00671852" w:rsidRPr="001240F1" w:rsidRDefault="00671852" w:rsidP="00671852">
      <w:pPr>
        <w:pStyle w:val="ListParagraph"/>
        <w:numPr>
          <w:ilvl w:val="0"/>
          <w:numId w:val="14"/>
        </w:numPr>
        <w:rPr>
          <w:b/>
          <w:szCs w:val="20"/>
        </w:rPr>
      </w:pPr>
      <w:r w:rsidRPr="001240F1">
        <w:rPr>
          <w:b/>
          <w:szCs w:val="20"/>
        </w:rPr>
        <w:t>Working Group Assignment</w:t>
      </w:r>
    </w:p>
    <w:p w:rsidR="00671852" w:rsidRDefault="00671852" w:rsidP="00671852">
      <w:pPr>
        <w:rPr>
          <w:szCs w:val="20"/>
        </w:rPr>
      </w:pPr>
      <w:r>
        <w:rPr>
          <w:szCs w:val="20"/>
        </w:rPr>
        <w:t xml:space="preserve">The Minister of Agriculture has </w:t>
      </w:r>
      <w:r w:rsidRPr="001240F1">
        <w:rPr>
          <w:szCs w:val="20"/>
        </w:rPr>
        <w:t>lear</w:t>
      </w:r>
      <w:r>
        <w:rPr>
          <w:szCs w:val="20"/>
        </w:rPr>
        <w:t xml:space="preserve">ned </w:t>
      </w:r>
      <w:r w:rsidRPr="001240F1">
        <w:rPr>
          <w:szCs w:val="20"/>
        </w:rPr>
        <w:t>about th</w:t>
      </w:r>
      <w:r>
        <w:rPr>
          <w:szCs w:val="20"/>
        </w:rPr>
        <w:t xml:space="preserve">e local </w:t>
      </w:r>
      <w:r w:rsidRPr="001240F1">
        <w:rPr>
          <w:szCs w:val="20"/>
        </w:rPr>
        <w:t>initiative</w:t>
      </w:r>
      <w:r>
        <w:rPr>
          <w:szCs w:val="20"/>
        </w:rPr>
        <w:t xml:space="preserve"> and expressed her commitment to increase and upscale organic cotton production in the country. As an important step in the process, she has contacted a bi-lateral cooperation agency to assist in developing an initial concept paper outlining possible strategic </w:t>
      </w:r>
      <w:r w:rsidRPr="001240F1">
        <w:rPr>
          <w:szCs w:val="20"/>
        </w:rPr>
        <w:t>action for up-scaling th</w:t>
      </w:r>
      <w:r>
        <w:rPr>
          <w:szCs w:val="20"/>
        </w:rPr>
        <w:t>e</w:t>
      </w:r>
      <w:r w:rsidRPr="001240F1">
        <w:rPr>
          <w:szCs w:val="20"/>
        </w:rPr>
        <w:t xml:space="preserve"> local initiative. </w:t>
      </w:r>
      <w:r>
        <w:rPr>
          <w:szCs w:val="20"/>
        </w:rPr>
        <w:t>The head of the agency agreed to facilitate this work and established an informal working group with national experts and international development partners.</w:t>
      </w:r>
    </w:p>
    <w:p w:rsidR="00671852" w:rsidRPr="001240F1" w:rsidRDefault="00671852" w:rsidP="00671852">
      <w:pPr>
        <w:rPr>
          <w:szCs w:val="20"/>
        </w:rPr>
      </w:pPr>
      <w:r w:rsidRPr="001240F1">
        <w:rPr>
          <w:szCs w:val="20"/>
        </w:rPr>
        <w:t xml:space="preserve">Specific questions </w:t>
      </w:r>
      <w:r>
        <w:rPr>
          <w:szCs w:val="20"/>
        </w:rPr>
        <w:t xml:space="preserve">to be </w:t>
      </w:r>
      <w:r w:rsidRPr="001240F1">
        <w:rPr>
          <w:szCs w:val="20"/>
        </w:rPr>
        <w:t>addressed by the group include</w:t>
      </w:r>
      <w:r>
        <w:rPr>
          <w:szCs w:val="20"/>
        </w:rPr>
        <w:t xml:space="preserve"> the following</w:t>
      </w:r>
      <w:r w:rsidRPr="001240F1">
        <w:rPr>
          <w:szCs w:val="20"/>
        </w:rPr>
        <w:t>:</w:t>
      </w:r>
    </w:p>
    <w:p w:rsidR="00671852" w:rsidRDefault="00671852" w:rsidP="00671852">
      <w:pPr>
        <w:pStyle w:val="ListParagraph"/>
        <w:numPr>
          <w:ilvl w:val="0"/>
          <w:numId w:val="12"/>
        </w:numPr>
        <w:ind w:left="360"/>
        <w:rPr>
          <w:szCs w:val="20"/>
        </w:rPr>
      </w:pPr>
      <w:r w:rsidRPr="001240F1">
        <w:rPr>
          <w:szCs w:val="20"/>
        </w:rPr>
        <w:t xml:space="preserve">What </w:t>
      </w:r>
      <w:r w:rsidRPr="001240F1">
        <w:rPr>
          <w:b/>
          <w:i/>
          <w:szCs w:val="20"/>
        </w:rPr>
        <w:t>measures/actions</w:t>
      </w:r>
      <w:r>
        <w:rPr>
          <w:szCs w:val="20"/>
        </w:rPr>
        <w:t xml:space="preserve"> could be taken at the macro-, </w:t>
      </w:r>
      <w:proofErr w:type="spellStart"/>
      <w:r>
        <w:rPr>
          <w:szCs w:val="20"/>
        </w:rPr>
        <w:t>meso</w:t>
      </w:r>
      <w:proofErr w:type="spellEnd"/>
      <w:r>
        <w:rPr>
          <w:szCs w:val="20"/>
        </w:rPr>
        <w:t xml:space="preserve">- and micro-levels respectively </w:t>
      </w:r>
      <w:r w:rsidRPr="001240F1">
        <w:rPr>
          <w:szCs w:val="20"/>
        </w:rPr>
        <w:t>to up-scale organic cotton production</w:t>
      </w:r>
      <w:r>
        <w:rPr>
          <w:szCs w:val="20"/>
        </w:rPr>
        <w:t xml:space="preserve"> nationally in line with green economy considerations?</w:t>
      </w:r>
    </w:p>
    <w:p w:rsidR="00671852" w:rsidRDefault="00671852" w:rsidP="00671852">
      <w:pPr>
        <w:pStyle w:val="ListParagraph"/>
        <w:ind w:left="0"/>
        <w:rPr>
          <w:szCs w:val="20"/>
        </w:rPr>
      </w:pPr>
    </w:p>
    <w:p w:rsidR="00671852" w:rsidRDefault="00671852" w:rsidP="00671852">
      <w:pPr>
        <w:pStyle w:val="ListParagraph"/>
        <w:numPr>
          <w:ilvl w:val="0"/>
          <w:numId w:val="12"/>
        </w:numPr>
        <w:ind w:left="360"/>
        <w:rPr>
          <w:szCs w:val="20"/>
        </w:rPr>
      </w:pPr>
      <w:r>
        <w:rPr>
          <w:szCs w:val="20"/>
        </w:rPr>
        <w:t>Who are the key actors and change agents at each level and what could be there role</w:t>
      </w:r>
      <w:r w:rsidRPr="001240F1">
        <w:rPr>
          <w:szCs w:val="20"/>
        </w:rPr>
        <w:t>?</w:t>
      </w:r>
      <w:r>
        <w:rPr>
          <w:szCs w:val="20"/>
        </w:rPr>
        <w:t xml:space="preserve"> What contribution can development cooperation play?</w:t>
      </w:r>
    </w:p>
    <w:p w:rsidR="00671852" w:rsidRDefault="00671852" w:rsidP="00671852">
      <w:pPr>
        <w:pStyle w:val="ListParagraph"/>
        <w:ind w:left="0"/>
        <w:rPr>
          <w:szCs w:val="20"/>
        </w:rPr>
      </w:pPr>
    </w:p>
    <w:p w:rsidR="00671852" w:rsidRPr="00AF5177" w:rsidRDefault="00671852" w:rsidP="00671852">
      <w:pPr>
        <w:pStyle w:val="ListParagraph"/>
        <w:numPr>
          <w:ilvl w:val="0"/>
          <w:numId w:val="12"/>
        </w:numPr>
        <w:ind w:left="360"/>
        <w:rPr>
          <w:szCs w:val="20"/>
        </w:rPr>
      </w:pPr>
      <w:r w:rsidRPr="00AF5177">
        <w:rPr>
          <w:szCs w:val="20"/>
        </w:rPr>
        <w:lastRenderedPageBreak/>
        <w:t xml:space="preserve">What are possible impediments and challenges </w:t>
      </w:r>
      <w:r>
        <w:rPr>
          <w:szCs w:val="20"/>
        </w:rPr>
        <w:t>in fostering strategic change</w:t>
      </w:r>
      <w:r w:rsidRPr="00AF5177">
        <w:rPr>
          <w:szCs w:val="20"/>
        </w:rPr>
        <w:t xml:space="preserve">? </w:t>
      </w:r>
    </w:p>
    <w:p w:rsidR="00671852" w:rsidRPr="001240F1" w:rsidRDefault="00671852" w:rsidP="00671852">
      <w:pPr>
        <w:pStyle w:val="ListParagraph"/>
        <w:ind w:left="360"/>
        <w:rPr>
          <w:szCs w:val="20"/>
        </w:rPr>
      </w:pPr>
    </w:p>
    <w:p w:rsidR="00671852" w:rsidRPr="001240F1" w:rsidRDefault="00671852" w:rsidP="00671852">
      <w:pPr>
        <w:pStyle w:val="ListParagraph"/>
        <w:numPr>
          <w:ilvl w:val="0"/>
          <w:numId w:val="14"/>
        </w:numPr>
        <w:rPr>
          <w:b/>
          <w:szCs w:val="20"/>
        </w:rPr>
      </w:pPr>
      <w:r w:rsidRPr="001240F1">
        <w:rPr>
          <w:b/>
          <w:szCs w:val="20"/>
        </w:rPr>
        <w:t>Additional Information</w:t>
      </w:r>
    </w:p>
    <w:p w:rsidR="00671852" w:rsidRPr="001240F1" w:rsidRDefault="00671852" w:rsidP="00671852">
      <w:pPr>
        <w:spacing w:after="120"/>
        <w:rPr>
          <w:szCs w:val="20"/>
        </w:rPr>
      </w:pPr>
      <w:r w:rsidRPr="001240F1">
        <w:rPr>
          <w:szCs w:val="20"/>
        </w:rPr>
        <w:t xml:space="preserve">In </w:t>
      </w:r>
      <w:r>
        <w:rPr>
          <w:szCs w:val="20"/>
        </w:rPr>
        <w:t>its deliberations,</w:t>
      </w:r>
      <w:r w:rsidRPr="001240F1">
        <w:rPr>
          <w:szCs w:val="20"/>
        </w:rPr>
        <w:t xml:space="preserve"> the group may consider the following</w:t>
      </w:r>
      <w:r>
        <w:rPr>
          <w:szCs w:val="20"/>
        </w:rPr>
        <w:t xml:space="preserve"> </w:t>
      </w:r>
      <w:r w:rsidRPr="001240F1">
        <w:rPr>
          <w:szCs w:val="20"/>
        </w:rPr>
        <w:t>information:</w:t>
      </w:r>
    </w:p>
    <w:p w:rsidR="00671852" w:rsidRPr="001240F1" w:rsidRDefault="00671852" w:rsidP="00671852">
      <w:pPr>
        <w:pStyle w:val="ListParagraph"/>
        <w:numPr>
          <w:ilvl w:val="0"/>
          <w:numId w:val="13"/>
        </w:numPr>
        <w:spacing w:after="120"/>
        <w:rPr>
          <w:szCs w:val="20"/>
        </w:rPr>
      </w:pPr>
      <w:r>
        <w:rPr>
          <w:szCs w:val="20"/>
        </w:rPr>
        <w:t xml:space="preserve">The country has a </w:t>
      </w:r>
      <w:r w:rsidRPr="001240F1">
        <w:rPr>
          <w:szCs w:val="20"/>
        </w:rPr>
        <w:t>farmers</w:t>
      </w:r>
      <w:r>
        <w:rPr>
          <w:szCs w:val="20"/>
        </w:rPr>
        <w:t xml:space="preserve">’ </w:t>
      </w:r>
      <w:r w:rsidRPr="001240F1">
        <w:rPr>
          <w:szCs w:val="20"/>
        </w:rPr>
        <w:t xml:space="preserve">association </w:t>
      </w:r>
      <w:r>
        <w:rPr>
          <w:szCs w:val="20"/>
        </w:rPr>
        <w:t>which is skeptical about organic farming</w:t>
      </w:r>
      <w:r w:rsidRPr="001240F1">
        <w:rPr>
          <w:szCs w:val="20"/>
        </w:rPr>
        <w:t>.</w:t>
      </w:r>
    </w:p>
    <w:p w:rsidR="00671852" w:rsidRDefault="00671852" w:rsidP="00671852">
      <w:pPr>
        <w:pStyle w:val="ListParagraph"/>
        <w:numPr>
          <w:ilvl w:val="0"/>
          <w:numId w:val="13"/>
        </w:numPr>
        <w:spacing w:after="120"/>
        <w:rPr>
          <w:szCs w:val="20"/>
        </w:rPr>
      </w:pPr>
      <w:r>
        <w:rPr>
          <w:szCs w:val="20"/>
        </w:rPr>
        <w:t>Pesticides and fertilizers have been exempted from sales tax to “maintain agricultural production and cotton exports”.</w:t>
      </w:r>
    </w:p>
    <w:p w:rsidR="00671852" w:rsidRPr="001240F1" w:rsidRDefault="00671852" w:rsidP="00671852">
      <w:pPr>
        <w:pStyle w:val="ListParagraph"/>
        <w:numPr>
          <w:ilvl w:val="0"/>
          <w:numId w:val="13"/>
        </w:numPr>
        <w:spacing w:after="120"/>
        <w:rPr>
          <w:szCs w:val="20"/>
        </w:rPr>
      </w:pPr>
      <w:r>
        <w:rPr>
          <w:szCs w:val="20"/>
        </w:rPr>
        <w:t>The price of certified organic cotton is 20% higher on the global markets, than the one of conventional cotton.</w:t>
      </w:r>
    </w:p>
    <w:p w:rsidR="00671852" w:rsidRDefault="00671852" w:rsidP="00671852">
      <w:pPr>
        <w:pStyle w:val="ListParagraph"/>
        <w:numPr>
          <w:ilvl w:val="0"/>
          <w:numId w:val="13"/>
        </w:numPr>
        <w:spacing w:after="120"/>
        <w:rPr>
          <w:szCs w:val="20"/>
        </w:rPr>
      </w:pPr>
      <w:r w:rsidRPr="001240F1">
        <w:rPr>
          <w:szCs w:val="20"/>
        </w:rPr>
        <w:t xml:space="preserve">The </w:t>
      </w:r>
      <w:r>
        <w:rPr>
          <w:szCs w:val="20"/>
        </w:rPr>
        <w:t xml:space="preserve">northern </w:t>
      </w:r>
      <w:r w:rsidRPr="001240F1">
        <w:rPr>
          <w:szCs w:val="20"/>
        </w:rPr>
        <w:t xml:space="preserve">region suffers </w:t>
      </w:r>
      <w:r>
        <w:rPr>
          <w:szCs w:val="20"/>
        </w:rPr>
        <w:t xml:space="preserve">from </w:t>
      </w:r>
      <w:r w:rsidRPr="001240F1">
        <w:rPr>
          <w:szCs w:val="20"/>
        </w:rPr>
        <w:t>water scarcit</w:t>
      </w:r>
      <w:r>
        <w:rPr>
          <w:szCs w:val="20"/>
        </w:rPr>
        <w:t>y</w:t>
      </w:r>
      <w:r w:rsidRPr="001240F1">
        <w:rPr>
          <w:szCs w:val="20"/>
        </w:rPr>
        <w:t xml:space="preserve"> and </w:t>
      </w:r>
      <w:r>
        <w:rPr>
          <w:szCs w:val="20"/>
        </w:rPr>
        <w:t xml:space="preserve">has recently witnessed </w:t>
      </w:r>
      <w:r w:rsidRPr="001240F1">
        <w:rPr>
          <w:szCs w:val="20"/>
        </w:rPr>
        <w:t>increased drought periods</w:t>
      </w:r>
      <w:r>
        <w:rPr>
          <w:szCs w:val="20"/>
        </w:rPr>
        <w:t xml:space="preserve">. </w:t>
      </w:r>
    </w:p>
    <w:p w:rsidR="00671852" w:rsidRPr="00313261" w:rsidRDefault="00671852" w:rsidP="00671852">
      <w:pPr>
        <w:pStyle w:val="ListParagraph"/>
        <w:numPr>
          <w:ilvl w:val="0"/>
          <w:numId w:val="13"/>
        </w:numPr>
        <w:spacing w:after="120"/>
        <w:rPr>
          <w:szCs w:val="20"/>
        </w:rPr>
      </w:pPr>
      <w:r w:rsidRPr="00313261">
        <w:rPr>
          <w:szCs w:val="20"/>
        </w:rPr>
        <w:t xml:space="preserve">Bilateral and multilateral donors in the country have </w:t>
      </w:r>
      <w:proofErr w:type="spellStart"/>
      <w:r w:rsidRPr="00313261">
        <w:rPr>
          <w:szCs w:val="20"/>
        </w:rPr>
        <w:t>programmes</w:t>
      </w:r>
      <w:proofErr w:type="spellEnd"/>
      <w:r w:rsidRPr="00313261">
        <w:rPr>
          <w:szCs w:val="20"/>
        </w:rPr>
        <w:t xml:space="preserve"> in place to support micro-credits for local entrepreneurs with a focus on rural electrification.</w:t>
      </w:r>
    </w:p>
    <w:p w:rsidR="00671852" w:rsidRPr="00F704AF" w:rsidRDefault="00671852" w:rsidP="00671852">
      <w:pPr>
        <w:pStyle w:val="ListParagraph"/>
        <w:numPr>
          <w:ilvl w:val="0"/>
          <w:numId w:val="13"/>
        </w:numPr>
        <w:spacing w:after="120"/>
        <w:rPr>
          <w:szCs w:val="20"/>
        </w:rPr>
      </w:pPr>
      <w:r w:rsidRPr="001240F1">
        <w:rPr>
          <w:rFonts w:cs="TimesNewRomanPS-ItalicMT"/>
          <w:iCs/>
          <w:szCs w:val="20"/>
        </w:rPr>
        <w:t>Organic c</w:t>
      </w:r>
      <w:r>
        <w:rPr>
          <w:rFonts w:cs="TimesNewRomanPS-ItalicMT"/>
          <w:iCs/>
          <w:szCs w:val="20"/>
        </w:rPr>
        <w:t xml:space="preserve">otton production is more labor </w:t>
      </w:r>
      <w:r w:rsidRPr="001240F1">
        <w:rPr>
          <w:rFonts w:cs="TimesNewRomanPS-ItalicMT"/>
          <w:iCs/>
          <w:szCs w:val="20"/>
        </w:rPr>
        <w:t>intensive</w:t>
      </w:r>
      <w:r>
        <w:rPr>
          <w:rFonts w:cs="TimesNewRomanPS-ItalicMT"/>
          <w:iCs/>
          <w:szCs w:val="20"/>
        </w:rPr>
        <w:t xml:space="preserve"> than current growing practices.</w:t>
      </w:r>
    </w:p>
    <w:p w:rsidR="00671852" w:rsidRDefault="00671852" w:rsidP="00671852">
      <w:pPr>
        <w:pStyle w:val="ListParagraph"/>
        <w:numPr>
          <w:ilvl w:val="0"/>
          <w:numId w:val="13"/>
        </w:numPr>
        <w:spacing w:after="120"/>
        <w:rPr>
          <w:szCs w:val="20"/>
        </w:rPr>
      </w:pPr>
      <w:r>
        <w:rPr>
          <w:szCs w:val="20"/>
        </w:rPr>
        <w:t>Transforming a traditional crop to an organic can take about 3 years. Therefore during a transitional period in year 1 and 2 crops will be sold as non-organic.</w:t>
      </w:r>
    </w:p>
    <w:p w:rsidR="00671852" w:rsidRPr="001240F1" w:rsidRDefault="00671852" w:rsidP="00671852">
      <w:pPr>
        <w:pStyle w:val="ListParagraph"/>
        <w:numPr>
          <w:ilvl w:val="0"/>
          <w:numId w:val="13"/>
        </w:numPr>
        <w:spacing w:after="120"/>
        <w:rPr>
          <w:szCs w:val="20"/>
        </w:rPr>
      </w:pPr>
      <w:r>
        <w:rPr>
          <w:szCs w:val="20"/>
        </w:rPr>
        <w:t>Organic certification processes may have a high cost.</w:t>
      </w:r>
    </w:p>
    <w:p w:rsidR="00671852" w:rsidRDefault="00671852" w:rsidP="00671852">
      <w:pPr>
        <w:pStyle w:val="ListParagraph"/>
      </w:pPr>
    </w:p>
    <w:p w:rsidR="00671852" w:rsidRPr="008E4445" w:rsidRDefault="00671852" w:rsidP="00671852">
      <w:pPr>
        <w:pStyle w:val="ListParagraph"/>
        <w:numPr>
          <w:ilvl w:val="0"/>
          <w:numId w:val="14"/>
        </w:numPr>
        <w:rPr>
          <w:b/>
          <w:szCs w:val="20"/>
        </w:rPr>
      </w:pPr>
      <w:r w:rsidRPr="008E4445">
        <w:rPr>
          <w:b/>
          <w:szCs w:val="20"/>
        </w:rPr>
        <w:t>Reporting Template</w:t>
      </w:r>
    </w:p>
    <w:tbl>
      <w:tblPr>
        <w:tblStyle w:val="TableGrid"/>
        <w:tblpPr w:leftFromText="180" w:rightFromText="180" w:vertAnchor="text" w:horzAnchor="margin" w:tblpX="108" w:tblpY="34"/>
        <w:tblW w:w="0" w:type="auto"/>
        <w:tblLook w:val="04A0" w:firstRow="1" w:lastRow="0" w:firstColumn="1" w:lastColumn="0" w:noHBand="0" w:noVBand="1"/>
      </w:tblPr>
      <w:tblGrid>
        <w:gridCol w:w="1998"/>
        <w:gridCol w:w="2400"/>
        <w:gridCol w:w="2400"/>
        <w:gridCol w:w="2400"/>
      </w:tblGrid>
      <w:tr w:rsidR="00671852" w:rsidRPr="008E4445" w:rsidTr="005F1351">
        <w:tc>
          <w:tcPr>
            <w:tcW w:w="1998" w:type="dxa"/>
          </w:tcPr>
          <w:p w:rsidR="00671852" w:rsidRPr="00AF5177" w:rsidRDefault="00671852" w:rsidP="005F1351">
            <w:pPr>
              <w:spacing w:after="200" w:line="276" w:lineRule="auto"/>
              <w:contextualSpacing/>
              <w:jc w:val="center"/>
              <w:rPr>
                <w:rFonts w:eastAsia="Calibri" w:cs="Times New Roman"/>
                <w:szCs w:val="20"/>
              </w:rPr>
            </w:pPr>
          </w:p>
        </w:tc>
        <w:tc>
          <w:tcPr>
            <w:tcW w:w="2400" w:type="dxa"/>
          </w:tcPr>
          <w:p w:rsidR="00671852" w:rsidRPr="00AF5177" w:rsidRDefault="00671852" w:rsidP="005F1351">
            <w:pPr>
              <w:contextualSpacing/>
              <w:jc w:val="center"/>
              <w:rPr>
                <w:rFonts w:eastAsia="Calibri" w:cs="Times New Roman"/>
                <w:szCs w:val="20"/>
              </w:rPr>
            </w:pPr>
            <w:r w:rsidRPr="00AF5177">
              <w:rPr>
                <w:rFonts w:eastAsia="Calibri" w:cs="Times New Roman"/>
                <w:szCs w:val="20"/>
              </w:rPr>
              <w:t>Macro-Level Action</w:t>
            </w:r>
          </w:p>
        </w:tc>
        <w:tc>
          <w:tcPr>
            <w:tcW w:w="2400" w:type="dxa"/>
          </w:tcPr>
          <w:p w:rsidR="00671852" w:rsidRPr="00AF5177" w:rsidRDefault="00671852" w:rsidP="005F1351">
            <w:pPr>
              <w:contextualSpacing/>
              <w:jc w:val="center"/>
              <w:rPr>
                <w:rFonts w:eastAsia="Calibri" w:cs="Times New Roman"/>
                <w:szCs w:val="20"/>
              </w:rPr>
            </w:pPr>
            <w:proofErr w:type="spellStart"/>
            <w:r w:rsidRPr="00AF5177">
              <w:rPr>
                <w:rFonts w:eastAsia="Calibri" w:cs="Times New Roman"/>
                <w:szCs w:val="20"/>
              </w:rPr>
              <w:t>Meso</w:t>
            </w:r>
            <w:proofErr w:type="spellEnd"/>
            <w:r w:rsidRPr="00AF5177">
              <w:rPr>
                <w:rFonts w:eastAsia="Calibri" w:cs="Times New Roman"/>
                <w:szCs w:val="20"/>
              </w:rPr>
              <w:t>-Level Action</w:t>
            </w:r>
          </w:p>
        </w:tc>
        <w:tc>
          <w:tcPr>
            <w:tcW w:w="2400" w:type="dxa"/>
          </w:tcPr>
          <w:p w:rsidR="00671852" w:rsidRPr="00AF5177" w:rsidRDefault="00671852" w:rsidP="005F1351">
            <w:pPr>
              <w:contextualSpacing/>
              <w:jc w:val="center"/>
              <w:rPr>
                <w:rFonts w:eastAsia="Calibri" w:cs="Times New Roman"/>
                <w:szCs w:val="20"/>
              </w:rPr>
            </w:pPr>
            <w:r w:rsidRPr="00AF5177">
              <w:rPr>
                <w:rFonts w:eastAsia="Calibri" w:cs="Times New Roman"/>
                <w:szCs w:val="20"/>
              </w:rPr>
              <w:t>Micro-Level Action</w:t>
            </w:r>
          </w:p>
        </w:tc>
      </w:tr>
      <w:tr w:rsidR="00671852" w:rsidRPr="008E4445" w:rsidTr="005F1351">
        <w:tc>
          <w:tcPr>
            <w:tcW w:w="1998" w:type="dxa"/>
          </w:tcPr>
          <w:p w:rsidR="00671852" w:rsidRPr="00AF5177" w:rsidRDefault="00671852" w:rsidP="005F1351">
            <w:pPr>
              <w:spacing w:after="200" w:line="276" w:lineRule="auto"/>
              <w:rPr>
                <w:rFonts w:eastAsia="Calibri" w:cs="Times New Roman"/>
                <w:szCs w:val="20"/>
              </w:rPr>
            </w:pPr>
            <w:r w:rsidRPr="00AF5177">
              <w:rPr>
                <w:rFonts w:eastAsia="Calibri" w:cs="Times New Roman"/>
                <w:szCs w:val="20"/>
              </w:rPr>
              <w:t>Proposed Action</w:t>
            </w: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r>
      <w:tr w:rsidR="00671852" w:rsidRPr="008E4445" w:rsidTr="005F1351">
        <w:tc>
          <w:tcPr>
            <w:tcW w:w="1998" w:type="dxa"/>
          </w:tcPr>
          <w:p w:rsidR="00671852" w:rsidRPr="00AF5177" w:rsidRDefault="00671852" w:rsidP="005F1351">
            <w:pPr>
              <w:spacing w:after="200" w:line="276" w:lineRule="auto"/>
              <w:contextualSpacing/>
              <w:rPr>
                <w:rFonts w:eastAsia="Calibri" w:cs="Times New Roman"/>
                <w:szCs w:val="20"/>
              </w:rPr>
            </w:pPr>
            <w:r w:rsidRPr="00AF5177">
              <w:rPr>
                <w:rFonts w:eastAsia="Calibri" w:cs="Times New Roman"/>
                <w:szCs w:val="20"/>
              </w:rPr>
              <w:t>Key Actors</w:t>
            </w: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r>
      <w:tr w:rsidR="00671852" w:rsidRPr="008E4445" w:rsidTr="005F1351">
        <w:tc>
          <w:tcPr>
            <w:tcW w:w="1998" w:type="dxa"/>
          </w:tcPr>
          <w:p w:rsidR="00671852" w:rsidRPr="00AF5177" w:rsidRDefault="00671852" w:rsidP="005F1351">
            <w:pPr>
              <w:spacing w:after="200" w:line="276" w:lineRule="auto"/>
              <w:contextualSpacing/>
              <w:rPr>
                <w:rFonts w:eastAsia="Calibri" w:cs="Times New Roman"/>
                <w:szCs w:val="20"/>
              </w:rPr>
            </w:pPr>
            <w:r w:rsidRPr="00AF5177">
              <w:rPr>
                <w:rFonts w:eastAsia="Calibri" w:cs="Times New Roman"/>
                <w:szCs w:val="20"/>
              </w:rPr>
              <w:t>Challenges</w:t>
            </w: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c>
          <w:tcPr>
            <w:tcW w:w="2400" w:type="dxa"/>
          </w:tcPr>
          <w:p w:rsidR="00671852" w:rsidRPr="00AF5177" w:rsidRDefault="00671852" w:rsidP="005F1351">
            <w:pPr>
              <w:spacing w:after="200" w:line="276" w:lineRule="auto"/>
              <w:rPr>
                <w:rFonts w:eastAsia="Calibri" w:cs="Times New Roman"/>
                <w:szCs w:val="20"/>
              </w:rPr>
            </w:pPr>
          </w:p>
        </w:tc>
      </w:tr>
    </w:tbl>
    <w:p w:rsidR="00671852" w:rsidRDefault="00671852" w:rsidP="00671852"/>
    <w:sectPr w:rsidR="00671852" w:rsidSect="00A5357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1FB" w:rsidRDefault="001451FB" w:rsidP="00A5357A">
      <w:pPr>
        <w:spacing w:after="0" w:line="240" w:lineRule="auto"/>
      </w:pPr>
      <w:r>
        <w:separator/>
      </w:r>
    </w:p>
  </w:endnote>
  <w:endnote w:type="continuationSeparator" w:id="0">
    <w:p w:rsidR="001451FB" w:rsidRDefault="001451FB" w:rsidP="00A53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57A" w:rsidRDefault="00A535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579259"/>
      <w:docPartObj>
        <w:docPartGallery w:val="Page Numbers (Bottom of Page)"/>
        <w:docPartUnique/>
      </w:docPartObj>
    </w:sdtPr>
    <w:sdtEndPr>
      <w:rPr>
        <w:noProof/>
      </w:rPr>
    </w:sdtEndPr>
    <w:sdtContent>
      <w:p w:rsidR="00A5357A" w:rsidRDefault="00A5357A" w:rsidP="00A5357A">
        <w:pPr>
          <w:pStyle w:val="Footer"/>
          <w:jc w:val="right"/>
        </w:pPr>
        <w:r>
          <w:fldChar w:fldCharType="begin"/>
        </w:r>
        <w:r>
          <w:instrText xml:space="preserve"> PAGE   \* MERGEFORMAT </w:instrText>
        </w:r>
        <w:r>
          <w:fldChar w:fldCharType="separate"/>
        </w:r>
        <w:r w:rsidR="00671852">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57A" w:rsidRDefault="00A535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1FB" w:rsidRDefault="001451FB" w:rsidP="00A5357A">
      <w:pPr>
        <w:spacing w:after="0" w:line="240" w:lineRule="auto"/>
      </w:pPr>
      <w:r>
        <w:separator/>
      </w:r>
    </w:p>
  </w:footnote>
  <w:footnote w:type="continuationSeparator" w:id="0">
    <w:p w:rsidR="001451FB" w:rsidRDefault="001451FB" w:rsidP="00A5357A">
      <w:pPr>
        <w:spacing w:after="0" w:line="240" w:lineRule="auto"/>
      </w:pPr>
      <w:r>
        <w:continuationSeparator/>
      </w:r>
    </w:p>
  </w:footnote>
  <w:footnote w:id="1">
    <w:p w:rsidR="00671852" w:rsidRPr="001240F1" w:rsidRDefault="00671852" w:rsidP="00671852">
      <w:pPr>
        <w:pStyle w:val="FootnoteText"/>
      </w:pPr>
      <w:r w:rsidRPr="001240F1">
        <w:rPr>
          <w:rStyle w:val="FootnoteReference"/>
        </w:rPr>
        <w:footnoteRef/>
      </w:r>
      <w:r w:rsidRPr="001240F1">
        <w:t xml:space="preserve"> </w:t>
      </w:r>
      <w:r w:rsidRPr="00AF5177">
        <w:rPr>
          <w:sz w:val="18"/>
          <w:szCs w:val="18"/>
        </w:rPr>
        <w:t>The case scenario is based on:</w:t>
      </w:r>
      <w:r>
        <w:rPr>
          <w:rFonts w:cs="TimesNewRomanPSMT"/>
          <w:i/>
          <w:sz w:val="18"/>
          <w:szCs w:val="18"/>
        </w:rPr>
        <w:t xml:space="preserve"> </w:t>
      </w:r>
      <w:proofErr w:type="spellStart"/>
      <w:r w:rsidRPr="00AF5177">
        <w:rPr>
          <w:rFonts w:cs="TimesNewRomanPSMT"/>
          <w:i/>
          <w:sz w:val="18"/>
          <w:szCs w:val="18"/>
        </w:rPr>
        <w:t>Tovignan</w:t>
      </w:r>
      <w:proofErr w:type="spellEnd"/>
      <w:r w:rsidRPr="00AF5177">
        <w:rPr>
          <w:rFonts w:cs="TimesNewRomanPSMT"/>
          <w:i/>
          <w:sz w:val="18"/>
          <w:szCs w:val="18"/>
        </w:rPr>
        <w:t>/</w:t>
      </w:r>
      <w:proofErr w:type="spellStart"/>
      <w:r w:rsidRPr="00AF5177">
        <w:rPr>
          <w:rFonts w:cs="TimesNewRomanPSMT"/>
          <w:i/>
          <w:sz w:val="18"/>
          <w:szCs w:val="18"/>
        </w:rPr>
        <w:t>Nuppenau</w:t>
      </w:r>
      <w:proofErr w:type="spellEnd"/>
      <w:r w:rsidRPr="00AF5177">
        <w:rPr>
          <w:rFonts w:cs="TimesNewRomanPSMT"/>
          <w:i/>
          <w:sz w:val="18"/>
          <w:szCs w:val="18"/>
        </w:rPr>
        <w:t>. 2004. “</w:t>
      </w:r>
      <w:r w:rsidRPr="00AF5177">
        <w:rPr>
          <w:rFonts w:cs="Times New Roman"/>
          <w:bCs/>
          <w:i/>
          <w:sz w:val="18"/>
          <w:szCs w:val="18"/>
        </w:rPr>
        <w:t>Adoption of organic cotton in Benin: does gender play a role?</w:t>
      </w:r>
      <w:proofErr w:type="gramStart"/>
      <w:r w:rsidRPr="00AF5177">
        <w:rPr>
          <w:rFonts w:cs="Times New Roman"/>
          <w:bCs/>
          <w:i/>
          <w:sz w:val="18"/>
          <w:szCs w:val="18"/>
        </w:rPr>
        <w:t>”.</w:t>
      </w:r>
      <w:proofErr w:type="gramEnd"/>
      <w:r w:rsidRPr="00AF5177">
        <w:rPr>
          <w:rFonts w:cs="Times New Roman"/>
          <w:bCs/>
          <w:i/>
          <w:sz w:val="18"/>
          <w:szCs w:val="18"/>
        </w:rPr>
        <w:t xml:space="preserve"> </w:t>
      </w:r>
      <w:proofErr w:type="gramStart"/>
      <w:r w:rsidRPr="00AF5177">
        <w:rPr>
          <w:rFonts w:cs="ComicSansMS"/>
          <w:i/>
          <w:sz w:val="18"/>
          <w:szCs w:val="18"/>
        </w:rPr>
        <w:t>Conference on Rural Poverty Reduction through Research for Development and Transformation.</w:t>
      </w:r>
      <w:proofErr w:type="gramEnd"/>
      <w:r>
        <w:rPr>
          <w:sz w:val="18"/>
          <w:szCs w:val="18"/>
        </w:rPr>
        <w:t xml:space="preserve"> </w:t>
      </w:r>
      <w:r w:rsidRPr="00AF5177">
        <w:rPr>
          <w:sz w:val="18"/>
          <w:szCs w:val="18"/>
        </w:rPr>
        <w:t>Additional fictitious information has been added for the purpose of the working group exercise.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57A" w:rsidRDefault="00A535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57A" w:rsidRDefault="00A535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57A" w:rsidRDefault="00A535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C5CC5"/>
    <w:multiLevelType w:val="hybridMultilevel"/>
    <w:tmpl w:val="72BE4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8B87827"/>
    <w:multiLevelType w:val="hybridMultilevel"/>
    <w:tmpl w:val="767867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535AB8"/>
    <w:multiLevelType w:val="hybridMultilevel"/>
    <w:tmpl w:val="395A8E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EE9785F"/>
    <w:multiLevelType w:val="hybridMultilevel"/>
    <w:tmpl w:val="71261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6AA0C07"/>
    <w:multiLevelType w:val="hybridMultilevel"/>
    <w:tmpl w:val="4FF01B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1EA19EE"/>
    <w:multiLevelType w:val="hybridMultilevel"/>
    <w:tmpl w:val="F43EA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5F82F6F"/>
    <w:multiLevelType w:val="hybridMultilevel"/>
    <w:tmpl w:val="E99CB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F946475"/>
    <w:multiLevelType w:val="hybridMultilevel"/>
    <w:tmpl w:val="39561BE6"/>
    <w:lvl w:ilvl="0" w:tplc="0488572A">
      <w:start w:val="1"/>
      <w:numFmt w:val="upperLetter"/>
      <w:pStyle w:val="Heading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2DE73DF"/>
    <w:multiLevelType w:val="hybridMultilevel"/>
    <w:tmpl w:val="59381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3F20D0"/>
    <w:multiLevelType w:val="hybridMultilevel"/>
    <w:tmpl w:val="59381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492645"/>
    <w:multiLevelType w:val="hybridMultilevel"/>
    <w:tmpl w:val="0E7637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03902F9"/>
    <w:multiLevelType w:val="hybridMultilevel"/>
    <w:tmpl w:val="94E22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6F13D9F"/>
    <w:multiLevelType w:val="hybridMultilevel"/>
    <w:tmpl w:val="949A5AB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7DEF1511"/>
    <w:multiLevelType w:val="hybridMultilevel"/>
    <w:tmpl w:val="A2646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9"/>
  </w:num>
  <w:num w:numId="4">
    <w:abstractNumId w:val="8"/>
  </w:num>
  <w:num w:numId="5">
    <w:abstractNumId w:val="13"/>
  </w:num>
  <w:num w:numId="6">
    <w:abstractNumId w:val="6"/>
  </w:num>
  <w:num w:numId="7">
    <w:abstractNumId w:val="7"/>
  </w:num>
  <w:num w:numId="8">
    <w:abstractNumId w:val="2"/>
  </w:num>
  <w:num w:numId="9">
    <w:abstractNumId w:val="5"/>
  </w:num>
  <w:num w:numId="10">
    <w:abstractNumId w:val="1"/>
  </w:num>
  <w:num w:numId="11">
    <w:abstractNumId w:val="0"/>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F9"/>
    <w:rsid w:val="00036AB4"/>
    <w:rsid w:val="000605DC"/>
    <w:rsid w:val="00077581"/>
    <w:rsid w:val="00094C5E"/>
    <w:rsid w:val="000A6D27"/>
    <w:rsid w:val="000D4180"/>
    <w:rsid w:val="000E455D"/>
    <w:rsid w:val="00114EE1"/>
    <w:rsid w:val="001451FB"/>
    <w:rsid w:val="001A2C8E"/>
    <w:rsid w:val="001A461F"/>
    <w:rsid w:val="0029110F"/>
    <w:rsid w:val="002B37EF"/>
    <w:rsid w:val="00312808"/>
    <w:rsid w:val="00336C4B"/>
    <w:rsid w:val="003705F5"/>
    <w:rsid w:val="003822C6"/>
    <w:rsid w:val="003829E2"/>
    <w:rsid w:val="003C026F"/>
    <w:rsid w:val="003F4F77"/>
    <w:rsid w:val="00417368"/>
    <w:rsid w:val="004642F2"/>
    <w:rsid w:val="00480370"/>
    <w:rsid w:val="004A3E71"/>
    <w:rsid w:val="004D1161"/>
    <w:rsid w:val="005515F8"/>
    <w:rsid w:val="00563E8B"/>
    <w:rsid w:val="005E0A28"/>
    <w:rsid w:val="00671852"/>
    <w:rsid w:val="00691FCD"/>
    <w:rsid w:val="006A2660"/>
    <w:rsid w:val="006D4923"/>
    <w:rsid w:val="00750717"/>
    <w:rsid w:val="00795C56"/>
    <w:rsid w:val="007B6C57"/>
    <w:rsid w:val="00825379"/>
    <w:rsid w:val="008A0D4C"/>
    <w:rsid w:val="008D1781"/>
    <w:rsid w:val="009214A3"/>
    <w:rsid w:val="0094383C"/>
    <w:rsid w:val="00A10EF9"/>
    <w:rsid w:val="00A5357A"/>
    <w:rsid w:val="00A62E5E"/>
    <w:rsid w:val="00A6799B"/>
    <w:rsid w:val="00AC4EAA"/>
    <w:rsid w:val="00B4623B"/>
    <w:rsid w:val="00BA7356"/>
    <w:rsid w:val="00C01F8A"/>
    <w:rsid w:val="00C46164"/>
    <w:rsid w:val="00C63A64"/>
    <w:rsid w:val="00C6670E"/>
    <w:rsid w:val="00C667F0"/>
    <w:rsid w:val="00D313C7"/>
    <w:rsid w:val="00DB7C16"/>
    <w:rsid w:val="00DC30A1"/>
    <w:rsid w:val="00E21AC5"/>
    <w:rsid w:val="00E3003F"/>
    <w:rsid w:val="00E74B2B"/>
    <w:rsid w:val="00E81C69"/>
    <w:rsid w:val="00EA6979"/>
    <w:rsid w:val="00ED19EF"/>
    <w:rsid w:val="00ED3711"/>
    <w:rsid w:val="00EE0AE8"/>
    <w:rsid w:val="00F229E6"/>
    <w:rsid w:val="00FD2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356"/>
    <w:pPr>
      <w:jc w:val="both"/>
    </w:pPr>
    <w:rPr>
      <w:rFonts w:ascii="Verdana" w:hAnsi="Verdana"/>
      <w:sz w:val="20"/>
    </w:rPr>
  </w:style>
  <w:style w:type="paragraph" w:styleId="Heading1">
    <w:name w:val="heading 1"/>
    <w:basedOn w:val="Normal"/>
    <w:next w:val="Normal"/>
    <w:link w:val="Heading1Char"/>
    <w:uiPriority w:val="9"/>
    <w:qFormat/>
    <w:rsid w:val="00BA7356"/>
    <w:pPr>
      <w:keepNext/>
      <w:keepLines/>
      <w:numPr>
        <w:numId w:val="7"/>
      </w:numPr>
      <w:spacing w:before="440" w:after="220"/>
      <w:ind w:left="357" w:hanging="357"/>
      <w:outlineLvl w:val="0"/>
    </w:pPr>
    <w:rPr>
      <w:rFonts w:eastAsiaTheme="majorEastAsia" w:cstheme="majorBidi"/>
      <w:b/>
      <w:bCs/>
      <w:color w:val="365F91" w:themeColor="accent1" w:themeShade="BF"/>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A7356"/>
    <w:rPr>
      <w:rFonts w:ascii="Verdana" w:eastAsiaTheme="majorEastAsia" w:hAnsi="Verdana" w:cstheme="majorBidi"/>
      <w:b/>
      <w:bCs/>
      <w:color w:val="365F91" w:themeColor="accent1" w:themeShade="BF"/>
      <w:szCs w:val="28"/>
    </w:rPr>
  </w:style>
  <w:style w:type="paragraph" w:styleId="ListParagraph">
    <w:name w:val="List Paragraph"/>
    <w:basedOn w:val="Normal"/>
    <w:uiPriority w:val="34"/>
    <w:qFormat/>
    <w:rsid w:val="003C026F"/>
    <w:pPr>
      <w:ind w:left="720"/>
      <w:contextualSpacing/>
    </w:pPr>
  </w:style>
  <w:style w:type="paragraph" w:styleId="Header">
    <w:name w:val="header"/>
    <w:basedOn w:val="Normal"/>
    <w:link w:val="HeaderChar"/>
    <w:uiPriority w:val="99"/>
    <w:unhideWhenUsed/>
    <w:rsid w:val="00A535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5357A"/>
    <w:rPr>
      <w:rFonts w:ascii="Verdana" w:hAnsi="Verdana"/>
      <w:sz w:val="20"/>
    </w:rPr>
  </w:style>
  <w:style w:type="paragraph" w:styleId="Footer">
    <w:name w:val="footer"/>
    <w:basedOn w:val="Normal"/>
    <w:link w:val="FooterChar"/>
    <w:uiPriority w:val="99"/>
    <w:unhideWhenUsed/>
    <w:rsid w:val="00A535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357A"/>
    <w:rPr>
      <w:rFonts w:ascii="Verdana" w:hAnsi="Verdana"/>
      <w:sz w:val="20"/>
    </w:rPr>
  </w:style>
  <w:style w:type="paragraph" w:styleId="FootnoteText">
    <w:name w:val="footnote text"/>
    <w:basedOn w:val="Normal"/>
    <w:link w:val="FootnoteTextChar"/>
    <w:uiPriority w:val="99"/>
    <w:semiHidden/>
    <w:unhideWhenUsed/>
    <w:rsid w:val="003822C6"/>
    <w:pPr>
      <w:spacing w:after="0" w:line="240" w:lineRule="auto"/>
    </w:pPr>
    <w:rPr>
      <w:rFonts w:eastAsiaTheme="minorHAnsi"/>
      <w:szCs w:val="20"/>
    </w:rPr>
  </w:style>
  <w:style w:type="character" w:customStyle="1" w:styleId="FootnoteTextChar">
    <w:name w:val="Footnote Text Char"/>
    <w:basedOn w:val="DefaultParagraphFont"/>
    <w:link w:val="FootnoteText"/>
    <w:uiPriority w:val="99"/>
    <w:semiHidden/>
    <w:rsid w:val="003822C6"/>
    <w:rPr>
      <w:rFonts w:ascii="Verdana" w:eastAsiaTheme="minorHAnsi" w:hAnsi="Verdana"/>
      <w:sz w:val="20"/>
      <w:szCs w:val="20"/>
    </w:rPr>
  </w:style>
  <w:style w:type="character" w:styleId="FootnoteReference">
    <w:name w:val="footnote reference"/>
    <w:basedOn w:val="DefaultParagraphFont"/>
    <w:uiPriority w:val="99"/>
    <w:semiHidden/>
    <w:unhideWhenUsed/>
    <w:rsid w:val="003822C6"/>
    <w:rPr>
      <w:vertAlign w:val="superscript"/>
    </w:rPr>
  </w:style>
  <w:style w:type="character" w:styleId="Hyperlink">
    <w:name w:val="Hyperlink"/>
    <w:basedOn w:val="DefaultParagraphFont"/>
    <w:uiPriority w:val="99"/>
    <w:unhideWhenUsed/>
    <w:rsid w:val="003822C6"/>
    <w:rPr>
      <w:color w:val="0000FF" w:themeColor="hyperlink"/>
      <w:u w:val="single"/>
    </w:rPr>
  </w:style>
  <w:style w:type="paragraph" w:styleId="BalloonText">
    <w:name w:val="Balloon Text"/>
    <w:basedOn w:val="Normal"/>
    <w:link w:val="BalloonTextChar"/>
    <w:uiPriority w:val="99"/>
    <w:semiHidden/>
    <w:unhideWhenUsed/>
    <w:rsid w:val="00563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E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356"/>
    <w:pPr>
      <w:jc w:val="both"/>
    </w:pPr>
    <w:rPr>
      <w:rFonts w:ascii="Verdana" w:hAnsi="Verdana"/>
      <w:sz w:val="20"/>
    </w:rPr>
  </w:style>
  <w:style w:type="paragraph" w:styleId="Heading1">
    <w:name w:val="heading 1"/>
    <w:basedOn w:val="Normal"/>
    <w:next w:val="Normal"/>
    <w:link w:val="Heading1Char"/>
    <w:uiPriority w:val="9"/>
    <w:qFormat/>
    <w:rsid w:val="00BA7356"/>
    <w:pPr>
      <w:keepNext/>
      <w:keepLines/>
      <w:numPr>
        <w:numId w:val="7"/>
      </w:numPr>
      <w:spacing w:before="440" w:after="220"/>
      <w:ind w:left="357" w:hanging="357"/>
      <w:outlineLvl w:val="0"/>
    </w:pPr>
    <w:rPr>
      <w:rFonts w:eastAsiaTheme="majorEastAsia" w:cstheme="majorBidi"/>
      <w:b/>
      <w:bCs/>
      <w:color w:val="365F91" w:themeColor="accent1" w:themeShade="BF"/>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A7356"/>
    <w:rPr>
      <w:rFonts w:ascii="Verdana" w:eastAsiaTheme="majorEastAsia" w:hAnsi="Verdana" w:cstheme="majorBidi"/>
      <w:b/>
      <w:bCs/>
      <w:color w:val="365F91" w:themeColor="accent1" w:themeShade="BF"/>
      <w:szCs w:val="28"/>
    </w:rPr>
  </w:style>
  <w:style w:type="paragraph" w:styleId="ListParagraph">
    <w:name w:val="List Paragraph"/>
    <w:basedOn w:val="Normal"/>
    <w:uiPriority w:val="34"/>
    <w:qFormat/>
    <w:rsid w:val="003C026F"/>
    <w:pPr>
      <w:ind w:left="720"/>
      <w:contextualSpacing/>
    </w:pPr>
  </w:style>
  <w:style w:type="paragraph" w:styleId="Header">
    <w:name w:val="header"/>
    <w:basedOn w:val="Normal"/>
    <w:link w:val="HeaderChar"/>
    <w:uiPriority w:val="99"/>
    <w:unhideWhenUsed/>
    <w:rsid w:val="00A535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5357A"/>
    <w:rPr>
      <w:rFonts w:ascii="Verdana" w:hAnsi="Verdana"/>
      <w:sz w:val="20"/>
    </w:rPr>
  </w:style>
  <w:style w:type="paragraph" w:styleId="Footer">
    <w:name w:val="footer"/>
    <w:basedOn w:val="Normal"/>
    <w:link w:val="FooterChar"/>
    <w:uiPriority w:val="99"/>
    <w:unhideWhenUsed/>
    <w:rsid w:val="00A535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357A"/>
    <w:rPr>
      <w:rFonts w:ascii="Verdana" w:hAnsi="Verdana"/>
      <w:sz w:val="20"/>
    </w:rPr>
  </w:style>
  <w:style w:type="paragraph" w:styleId="FootnoteText">
    <w:name w:val="footnote text"/>
    <w:basedOn w:val="Normal"/>
    <w:link w:val="FootnoteTextChar"/>
    <w:uiPriority w:val="99"/>
    <w:semiHidden/>
    <w:unhideWhenUsed/>
    <w:rsid w:val="003822C6"/>
    <w:pPr>
      <w:spacing w:after="0" w:line="240" w:lineRule="auto"/>
    </w:pPr>
    <w:rPr>
      <w:rFonts w:eastAsiaTheme="minorHAnsi"/>
      <w:szCs w:val="20"/>
    </w:rPr>
  </w:style>
  <w:style w:type="character" w:customStyle="1" w:styleId="FootnoteTextChar">
    <w:name w:val="Footnote Text Char"/>
    <w:basedOn w:val="DefaultParagraphFont"/>
    <w:link w:val="FootnoteText"/>
    <w:uiPriority w:val="99"/>
    <w:semiHidden/>
    <w:rsid w:val="003822C6"/>
    <w:rPr>
      <w:rFonts w:ascii="Verdana" w:eastAsiaTheme="minorHAnsi" w:hAnsi="Verdana"/>
      <w:sz w:val="20"/>
      <w:szCs w:val="20"/>
    </w:rPr>
  </w:style>
  <w:style w:type="character" w:styleId="FootnoteReference">
    <w:name w:val="footnote reference"/>
    <w:basedOn w:val="DefaultParagraphFont"/>
    <w:uiPriority w:val="99"/>
    <w:semiHidden/>
    <w:unhideWhenUsed/>
    <w:rsid w:val="003822C6"/>
    <w:rPr>
      <w:vertAlign w:val="superscript"/>
    </w:rPr>
  </w:style>
  <w:style w:type="character" w:styleId="Hyperlink">
    <w:name w:val="Hyperlink"/>
    <w:basedOn w:val="DefaultParagraphFont"/>
    <w:uiPriority w:val="99"/>
    <w:unhideWhenUsed/>
    <w:rsid w:val="003822C6"/>
    <w:rPr>
      <w:color w:val="0000FF" w:themeColor="hyperlink"/>
      <w:u w:val="single"/>
    </w:rPr>
  </w:style>
  <w:style w:type="paragraph" w:styleId="BalloonText">
    <w:name w:val="Balloon Text"/>
    <w:basedOn w:val="Normal"/>
    <w:link w:val="BalloonTextChar"/>
    <w:uiPriority w:val="99"/>
    <w:semiHidden/>
    <w:unhideWhenUsed/>
    <w:rsid w:val="00563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CITSS</dc:creator>
  <cp:lastModifiedBy>unitar-ah</cp:lastModifiedBy>
  <cp:revision>2</cp:revision>
  <cp:lastPrinted>2013-04-17T07:59:00Z</cp:lastPrinted>
  <dcterms:created xsi:type="dcterms:W3CDTF">2013-09-23T16:22:00Z</dcterms:created>
  <dcterms:modified xsi:type="dcterms:W3CDTF">2013-09-23T16:22:00Z</dcterms:modified>
</cp:coreProperties>
</file>